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20" w:lineRule="exact"/>
        <w:jc w:val="center"/>
        <w:textAlignment w:val="auto"/>
        <w:rPr>
          <w:rFonts w:ascii="微软雅黑" w:hAnsi="微软雅黑" w:eastAsia="微软雅黑"/>
          <w:bCs/>
          <w:sz w:val="36"/>
          <w:szCs w:val="36"/>
        </w:rPr>
      </w:pPr>
      <w:r>
        <w:rPr>
          <w:rFonts w:hint="eastAsia" w:ascii="微软雅黑" w:hAnsi="微软雅黑" w:eastAsia="微软雅黑"/>
          <w:bCs/>
          <w:sz w:val="36"/>
          <w:szCs w:val="36"/>
          <w:lang w:val="en-US" w:eastAsia="zh-CN"/>
        </w:rPr>
        <w:t>江阴市锦绣江南环境发展</w:t>
      </w:r>
      <w:r>
        <w:rPr>
          <w:rFonts w:hint="eastAsia" w:ascii="微软雅黑" w:hAnsi="微软雅黑" w:eastAsia="微软雅黑"/>
          <w:bCs/>
          <w:sz w:val="36"/>
          <w:szCs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20" w:lineRule="exact"/>
        <w:jc w:val="center"/>
        <w:textAlignment w:val="auto"/>
        <w:rPr>
          <w:rFonts w:ascii="微软雅黑" w:hAnsi="微软雅黑" w:eastAsia="微软雅黑"/>
          <w:bCs/>
          <w:sz w:val="36"/>
          <w:szCs w:val="36"/>
        </w:rPr>
      </w:pPr>
      <w:r>
        <w:rPr>
          <w:rFonts w:ascii="微软雅黑" w:hAnsi="微软雅黑" w:eastAsia="微软雅黑"/>
          <w:bCs/>
          <w:sz w:val="36"/>
          <w:szCs w:val="36"/>
        </w:rPr>
        <w:t>20</w:t>
      </w:r>
      <w:r>
        <w:rPr>
          <w:rFonts w:hint="eastAsia" w:ascii="微软雅黑" w:hAnsi="微软雅黑" w:eastAsia="微软雅黑"/>
          <w:bCs/>
          <w:sz w:val="36"/>
          <w:szCs w:val="36"/>
          <w:lang w:val="en-US" w:eastAsia="zh-CN"/>
        </w:rPr>
        <w:t>23</w:t>
      </w:r>
      <w:r>
        <w:rPr>
          <w:rFonts w:hint="eastAsia" w:ascii="微软雅黑" w:hAnsi="微软雅黑" w:eastAsia="微软雅黑"/>
          <w:bCs/>
          <w:sz w:val="36"/>
          <w:szCs w:val="36"/>
        </w:rPr>
        <w:t>年</w:t>
      </w:r>
      <w:r>
        <w:rPr>
          <w:rFonts w:hint="eastAsia" w:ascii="微软雅黑" w:hAnsi="微软雅黑" w:eastAsia="微软雅黑"/>
          <w:bCs/>
          <w:sz w:val="36"/>
          <w:szCs w:val="36"/>
          <w:lang w:val="en-US" w:eastAsia="zh-CN"/>
        </w:rPr>
        <w:t>年</w:t>
      </w:r>
      <w:r>
        <w:rPr>
          <w:rFonts w:hint="eastAsia" w:ascii="微软雅黑" w:hAnsi="微软雅黑" w:eastAsia="微软雅黑"/>
          <w:bCs/>
          <w:sz w:val="36"/>
          <w:szCs w:val="36"/>
        </w:rPr>
        <w:t>度经营</w:t>
      </w:r>
      <w:r>
        <w:rPr>
          <w:rFonts w:hint="eastAsia" w:ascii="微软雅黑" w:hAnsi="微软雅黑" w:eastAsia="微软雅黑"/>
          <w:bCs/>
          <w:sz w:val="36"/>
          <w:szCs w:val="36"/>
          <w:lang w:val="en-US" w:eastAsia="zh-CN"/>
        </w:rPr>
        <w:t>情况</w:t>
      </w:r>
      <w:r>
        <w:rPr>
          <w:rFonts w:hint="eastAsia" w:ascii="微软雅黑" w:hAnsi="微软雅黑" w:eastAsia="微软雅黑"/>
          <w:bCs/>
          <w:sz w:val="36"/>
          <w:szCs w:val="36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无锡市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江阴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生态环境</w:t>
      </w:r>
      <w:r>
        <w:rPr>
          <w:rFonts w:hint="eastAsia" w:ascii="微软雅黑" w:hAnsi="微软雅黑" w:eastAsia="微软雅黑"/>
          <w:sz w:val="28"/>
          <w:szCs w:val="28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江苏省生态环境厅核发的焚烧收集、贮存、处置危险废物经营许可证，编号为：JS0281OOI572-4，核准经营规模：20000吨/年，发证日期为2022年11月9日，有效期限为2022年11月至2027年10月。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2023年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共接收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焚烧外来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危废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17768.8796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出库焚烧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处置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危废17768.4296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期末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库存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828.1884吨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焚烧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产生炉</w:t>
      </w:r>
      <w:r>
        <w:rPr>
          <w:rFonts w:ascii="微软雅黑" w:hAnsi="微软雅黑" w:eastAsia="微软雅黑"/>
          <w:color w:val="auto"/>
          <w:sz w:val="28"/>
          <w:szCs w:val="28"/>
        </w:rPr>
        <w:t>渣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4738.653吨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飞灰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447.245吨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三效蒸发残渣664.733吨，实验室废物1.35吨，废抹布手套吸油毡2.656吨，废机油2.27吨，废活性炭116.07吨，废耐火材料79.1吨，废铁196.442吨，废除尘布袋0.2吨，污水处理污泥26.05吨；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自行填埋处置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炉渣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4793.182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吨</w:t>
      </w:r>
      <w:r>
        <w:rPr>
          <w:rFonts w:hint="eastAsia" w:ascii="微软雅黑" w:hAnsi="微软雅黑" w:eastAsia="微软雅黑" w:cs="Times New Roman"/>
          <w:sz w:val="28"/>
          <w:szCs w:val="28"/>
        </w:rPr>
        <w:t>，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飞灰473.603吨，废耐火材料79.1吨，自行焚烧处置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实验室废物1.35吨，废抹布手套吸油毡2.656吨，废机油2.27吨，废活性炭0.92吨，废除尘布袋0.2吨，污水处理污泥27.38吨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委托江阴市江南金属桶厂有限公司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处置废包装桶16只；委托</w:t>
      </w:r>
      <w:r>
        <w:rPr>
          <w:rFonts w:hint="eastAsia" w:ascii="微软雅黑" w:hAnsi="微软雅黑" w:eastAsia="微软雅黑" w:cs="Times New Roman"/>
          <w:sz w:val="28"/>
          <w:szCs w:val="28"/>
        </w:rPr>
        <w:t>江苏宏远环境保护有限公司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处置三效蒸发残渣251.218吨；委托光大环保（连云港）固废处置有限公司处置三效蒸发残渣179.946吨；委托</w:t>
      </w:r>
      <w:r>
        <w:rPr>
          <w:rFonts w:hint="eastAsia" w:ascii="微软雅黑" w:hAnsi="微软雅黑" w:eastAsia="微软雅黑" w:cs="Times New Roman"/>
          <w:sz w:val="28"/>
          <w:szCs w:val="28"/>
        </w:rPr>
        <w:t>常州碧之源再生资源利用有限公司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处置废活性炭36.63吨；委托</w:t>
      </w:r>
      <w:r>
        <w:rPr>
          <w:rFonts w:hint="eastAsia" w:ascii="微软雅黑" w:hAnsi="微软雅黑" w:eastAsia="微软雅黑" w:cs="Times New Roman"/>
          <w:sz w:val="28"/>
          <w:szCs w:val="28"/>
        </w:rPr>
        <w:t>江苏乾汇和环保再生有限公司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处置废活性炭78.52吨；委托淮安中顺环保科技有限公司处置废铁46.16吨；委托高邮市环创资源再生科技有限公司处置废铁141.292吨。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库存剩余炉渣13.7吨，飞灰1.2吨，三效蒸发残渣276.871吨，废铁27.633吨。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无锡市生态环境局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核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发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的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填埋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收集、贮存、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处置危险废物经营许可证编号为：JSWX0281OOL036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-1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，核准经营规模：40000吨/年，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发证日期为2022年5月11日，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有效期限为202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年5月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至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202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2023年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共接收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填埋外来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危废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39855.7431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出库填埋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处置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危废39856.7475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期末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库存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2679.405吨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；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产生固化车间废气处理系统收集的粉尘3.932吨，产生废包装袋8.558，全部自行填埋、焚烧处置，无库存。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无锡市生态环境局核发的收集危险废物经营许可证编号为：JSWX0281CSO035-2，发证日期为2022年9月22日，核准经营规模：5000吨/年，核准经营危险废物类别为44大类，有效期限自2022年9月至2025年9月。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202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年收集危废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2050.0647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吨，内部转移焚烧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处置1231.085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吨，内部转移填埋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处置143.22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委外转移废油至南通瑞盈环保科技有限公司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26.071吨，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委外转移废电瓶至常州绿怡再生资源有限公司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6.122吨，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委外转移废铝灰至高邮市环创资源再生科技有限公司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3.397吨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，委外转移废碱至光洁威立雅环境服务有限公司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0.7吨，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委外转移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HW17废液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至光洁威立雅环境服务有限公司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8.212吨，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委外转移废乳化液至江苏绿瑞特环境科技有限公司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28.664吨，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委外转移废电瓶至江苏新春兴再生资源有限责任公司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0.56吨，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委外转移废油至江苏信炜能源发展有限公司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19.678吨，委外转移废桶至江阴市江南金属桶厂有限公司4.76吨，委外转移废桶至江阴市通源包装容器处置有限公司88.839吨，委外转移废桶至靖江中环信环保有限公司28.166吨，委外转移废酸至南京卓越环保科技有限公司8.135吨，委外转移废桶至南通瑞盈环保科技有限公司22.037吨，委外转移废电瓶至无锡金名盛环保科技有限公司33.503吨，委外转移废油至无锡市文昊环保工程有限公司38.506吨，委外转移废桶至无锡添源环保科技有限公司4.2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吨，委外转移废乳化液至无锡添源环保科技有限公司25.713吨，委外转移废乳化液至无锡万怡环保科技有限公司160.931吨，委外转移废桶至宿迁寰之杰环保科技有限公司9.913吨，委外转移废桶至徐工（邳州）环保科技有限公司17.077吨，委外转移废灯管至宜兴市苏南固废处理有限公司1.013吨，委外转移废碱至中新和顺环保(江苏)有限公司14.703吨，委外转移废乳化液至中新和顺环保(江苏)有限公司53.218吨，委外转移HW17废液中新和顺环保(江苏)有限公司10.592吨，委外转移共计614.71吨，2023年年末库存量为283.6037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无锡市生态环境局核发的蒸煮处置医疗废物经营许可证编号为：JSWX0281CSD003-1，核准经营规模：3300吨/年，发证日期为2022年1月27日，有效期限自2022年1月至2023年1月。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无锡市生态环境局核发的蒸煮处置医疗废物经营许可证编号为：JSWX0281CSD003-2，核准经营规模：3300吨/年，发证日期为2023年1月6日，有效期限自2023年1月至2026年1月。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无锡市生态环境局核发的危险废物经营许可证编号为：JSWX0281CSD003-3，核准经营规模：蒸煮处置3300吨/年，焚烧处置4500吨/年（含应急焚烧3500吨/年），发证日期为2023年5月24日，有效期限自2023年5月至2026年1月。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2023年累计接收医疗危废1610.037吨，处置1610.037吨，其中焚烧应急处置145.25吨，焚烧处置423.97吨，高温蒸煮1040.82吨，日清日结，无医疗危险废物库存。处置后尾渣产生量1022.177吨，委外转移至光大环保能源（江阴）有限公司焚烧处置487.28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，自行焚烧处置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534.897吨，年度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末无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医废尾渣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库存。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按照公司培训计划，本年度共进行28次人员学习培训，组织应急预案演练4次，无安全生产事故、环境污染事故发生。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公司各生产设施、污染防治设施运行正常，按照环境监测方案进行了1月-12月月度环境监测及各季度环境监测，各项监测指标正常，并进行网上公示，做到信息公开。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特此报告！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20" w:lineRule="exact"/>
        <w:jc w:val="right"/>
        <w:textAlignment w:val="auto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t>江阴市锦绣江南环境发展有限公司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20" w:lineRule="exact"/>
        <w:ind w:right="840"/>
        <w:jc w:val="right"/>
        <w:textAlignment w:val="auto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2024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ZWFkNGE2YmZmY2FmMjNhOTQ1ZTYzODNhZjNkYzkifQ=="/>
  </w:docVars>
  <w:rsids>
    <w:rsidRoot w:val="343B2BA2"/>
    <w:rsid w:val="142C636E"/>
    <w:rsid w:val="16105736"/>
    <w:rsid w:val="1A5F414E"/>
    <w:rsid w:val="1FE44453"/>
    <w:rsid w:val="273F4587"/>
    <w:rsid w:val="29402329"/>
    <w:rsid w:val="2EAE2654"/>
    <w:rsid w:val="343B2BA2"/>
    <w:rsid w:val="3921226F"/>
    <w:rsid w:val="452965B7"/>
    <w:rsid w:val="48147269"/>
    <w:rsid w:val="483312E7"/>
    <w:rsid w:val="51713037"/>
    <w:rsid w:val="55F4684E"/>
    <w:rsid w:val="61AF3E33"/>
    <w:rsid w:val="6A0171F6"/>
    <w:rsid w:val="6A305D12"/>
    <w:rsid w:val="6B761668"/>
    <w:rsid w:val="6BEE1D73"/>
    <w:rsid w:val="6FEA08AE"/>
    <w:rsid w:val="75610304"/>
    <w:rsid w:val="7731023F"/>
    <w:rsid w:val="78B74826"/>
    <w:rsid w:val="79C9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1650</Words>
  <Characters>2206</Characters>
  <Lines>0</Lines>
  <Paragraphs>0</Paragraphs>
  <TotalTime>5</TotalTime>
  <ScaleCrop>false</ScaleCrop>
  <LinksUpToDate>false</LinksUpToDate>
  <CharactersWithSpaces>2206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2022-04-29T03:13:00Z</dcterms:created>
  <dc:creator>G港锅王</dc:creator>
  <cp:lastModifiedBy>G港锅王</cp:lastModifiedBy>
  <dcterms:modified xsi:type="dcterms:W3CDTF">2024-01-16T06:22:17Z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162C627D05814EF8A4EABF5CBD97D8BF_13</vt:lpwstr>
  </property>
</Properties>
</file>